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20</w:t>
      </w:r>
      <w:r w:rsidR="00252C59">
        <w:rPr>
          <w:rStyle w:val="s0"/>
          <w:b/>
          <w:sz w:val="22"/>
          <w:szCs w:val="22"/>
        </w:rPr>
        <w:t>2</w:t>
      </w:r>
      <w:r w:rsidR="00B8768B">
        <w:rPr>
          <w:rStyle w:val="s0"/>
          <w:b/>
          <w:sz w:val="22"/>
          <w:szCs w:val="22"/>
        </w:rPr>
        <w:t>3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3D5D95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>Основные финанс</w:t>
      </w:r>
      <w:r w:rsidR="00D223A0">
        <w:rPr>
          <w:rFonts w:ascii="Times New Roman" w:hAnsi="Times New Roman" w:cs="Times New Roman"/>
          <w:b/>
        </w:rPr>
        <w:t>ово-экономические показатели за</w:t>
      </w:r>
      <w:r w:rsidR="00817BDD" w:rsidRPr="003D5D95">
        <w:rPr>
          <w:rFonts w:ascii="Times New Roman" w:hAnsi="Times New Roman" w:cs="Times New Roman"/>
          <w:b/>
        </w:rPr>
        <w:t xml:space="preserve"> 202</w:t>
      </w:r>
      <w:r w:rsidR="00B8768B" w:rsidRPr="003D5D95">
        <w:rPr>
          <w:rFonts w:ascii="Times New Roman" w:hAnsi="Times New Roman" w:cs="Times New Roman"/>
          <w:b/>
        </w:rPr>
        <w:t>3</w:t>
      </w:r>
      <w:r w:rsidRPr="003D5D95">
        <w:rPr>
          <w:rFonts w:ascii="Times New Roman" w:hAnsi="Times New Roman" w:cs="Times New Roman"/>
          <w:b/>
        </w:rPr>
        <w:t xml:space="preserve"> год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6529A" w:rsidRPr="00193798" w:rsidTr="00A26377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A41E9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08593D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0859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16529A" w:rsidRPr="00193798" w:rsidTr="00A26377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EF4E42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E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предоставляемых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9A" w:rsidRPr="000C6FD1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0C6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3 813 180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32 097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3D5D95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  <w:r w:rsidRPr="003D5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фактического объёма передачи </w:t>
            </w:r>
            <w:r w:rsidR="00D11CBD">
              <w:rPr>
                <w:rFonts w:ascii="Times New Roman" w:hAnsi="Times New Roman" w:cs="Times New Roman"/>
                <w:sz w:val="20"/>
                <w:szCs w:val="20"/>
              </w:rPr>
              <w:t xml:space="preserve">ЭЭ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по независящим от АО "ОЭСК" причинам</w:t>
            </w:r>
            <w:r w:rsidR="00D11CB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777CBF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объемов АО «ТМК»</w:t>
            </w:r>
          </w:p>
        </w:tc>
      </w:tr>
      <w:tr w:rsidR="0016529A" w:rsidRPr="00193798" w:rsidTr="00A26377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35 431 241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-367 780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В связи со снижением возмездного объема передачи электроэнергии недополучен доход от оказания регулируемых услуг</w:t>
            </w:r>
          </w:p>
        </w:tc>
      </w:tr>
      <w:tr w:rsidR="0016529A" w:rsidRPr="00193798" w:rsidTr="0008593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29 261 766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893 986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367 780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D11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Отнесение затрат в соответствии с раздельным учетом</w:t>
            </w:r>
            <w:r w:rsidR="00D1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чтены расходы, необходимые для оказания регулируемого вида деятельности</w:t>
            </w:r>
          </w:p>
        </w:tc>
      </w:tr>
      <w:tr w:rsidR="0016529A" w:rsidRPr="00193798" w:rsidTr="00A26377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B413BC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B413BC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Предусмотрена на реализацию инвестиционной программы</w:t>
            </w:r>
          </w:p>
        </w:tc>
      </w:tr>
      <w:tr w:rsidR="0016529A" w:rsidRPr="00193798" w:rsidTr="0008593D">
        <w:trPr>
          <w:trHeight w:val="9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533 148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-92 515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реализацией плана мероприятий по снижению нормативных технических потерь и </w:t>
            </w:r>
            <w:r w:rsidR="00EF47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снижением</w:t>
            </w:r>
            <w:r w:rsidRPr="00165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объема передачи электроэнергии</w:t>
            </w:r>
          </w:p>
        </w:tc>
      </w:tr>
      <w:tr w:rsidR="0016529A" w:rsidRPr="00193798" w:rsidTr="0008593D">
        <w:trPr>
          <w:trHeight w:val="13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93798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9A" w:rsidRPr="0016529A" w:rsidRDefault="0016529A" w:rsidP="0016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9A" w:rsidRPr="0016529A" w:rsidRDefault="0016529A" w:rsidP="00E56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Действие в течение 2023</w:t>
            </w:r>
            <w:r w:rsidR="00DE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двух уровней тарифов: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  <w:t>- с 01.01 по 05.09.2023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- 8,75 тенге/кВтч,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с 06.09 по 31.12.2023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г. - 10,10 т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="00E562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t>/кВтч.</w:t>
            </w:r>
            <w:r w:rsidRPr="0016529A">
              <w:rPr>
                <w:rFonts w:ascii="Times New Roman" w:hAnsi="Times New Roman" w:cs="Times New Roman"/>
                <w:sz w:val="20"/>
                <w:szCs w:val="20"/>
              </w:rPr>
              <w:br/>
              <w:t>Средневзвешенный тариф за 2023 год - 9,21 тенге/кВтч</w:t>
            </w:r>
          </w:p>
        </w:tc>
      </w:tr>
    </w:tbl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D5D95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D5D95">
        <w:rPr>
          <w:rFonts w:ascii="Times New Roman" w:hAnsi="Times New Roman" w:cs="Times New Roman"/>
          <w:b/>
        </w:rPr>
        <w:t>Об объемах предоставленных регулируемых услуг за 202</w:t>
      </w:r>
      <w:r w:rsidR="00B8768B" w:rsidRPr="003D5D95">
        <w:rPr>
          <w:rFonts w:ascii="Times New Roman" w:hAnsi="Times New Roman" w:cs="Times New Roman"/>
          <w:b/>
        </w:rPr>
        <w:t>3</w:t>
      </w:r>
      <w:r w:rsidR="00D223A0">
        <w:rPr>
          <w:rFonts w:ascii="Times New Roman" w:hAnsi="Times New Roman" w:cs="Times New Roman"/>
          <w:b/>
        </w:rPr>
        <w:t xml:space="preserve"> год</w:t>
      </w:r>
    </w:p>
    <w:p w:rsidR="00D15163" w:rsidRDefault="0036591E" w:rsidP="00D15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D95">
        <w:rPr>
          <w:rFonts w:ascii="Times New Roman" w:hAnsi="Times New Roman" w:cs="Times New Roman"/>
        </w:rPr>
        <w:t>В тарифной смете 202</w:t>
      </w:r>
      <w:r w:rsidR="002873AC" w:rsidRPr="003D5D95">
        <w:rPr>
          <w:rFonts w:ascii="Times New Roman" w:hAnsi="Times New Roman" w:cs="Times New Roman"/>
        </w:rPr>
        <w:t>3</w:t>
      </w:r>
      <w:r w:rsidRPr="003D5D95">
        <w:rPr>
          <w:rFonts w:ascii="Times New Roman" w:hAnsi="Times New Roman" w:cs="Times New Roman"/>
        </w:rPr>
        <w:t xml:space="preserve"> г. утвержден объем пред</w:t>
      </w:r>
      <w:r w:rsidR="004E5831" w:rsidRPr="003D5D95">
        <w:rPr>
          <w:rFonts w:ascii="Times New Roman" w:hAnsi="Times New Roman" w:cs="Times New Roman"/>
        </w:rPr>
        <w:t xml:space="preserve">оставляемых услуг по передаче </w:t>
      </w:r>
      <w:r w:rsidRPr="003D5D95">
        <w:rPr>
          <w:rFonts w:ascii="Times New Roman" w:hAnsi="Times New Roman" w:cs="Times New Roman"/>
        </w:rPr>
        <w:t xml:space="preserve">электрической энергии </w:t>
      </w:r>
      <w:r w:rsidRPr="0036591E">
        <w:rPr>
          <w:rFonts w:ascii="Times New Roman" w:hAnsi="Times New Roman" w:cs="Times New Roman"/>
        </w:rPr>
        <w:t>в размере 3</w:t>
      </w:r>
      <w:r w:rsidR="00A712FF">
        <w:rPr>
          <w:rFonts w:ascii="Times New Roman" w:hAnsi="Times New Roman" w:cs="Times New Roman"/>
        </w:rPr>
        <w:t> </w:t>
      </w:r>
      <w:r w:rsidR="00A638B0" w:rsidRPr="00A638B0">
        <w:rPr>
          <w:rFonts w:ascii="Times New Roman" w:hAnsi="Times New Roman" w:cs="Times New Roman"/>
        </w:rPr>
        <w:t>8</w:t>
      </w:r>
      <w:r w:rsidR="004E5831">
        <w:rPr>
          <w:rFonts w:ascii="Times New Roman" w:hAnsi="Times New Roman" w:cs="Times New Roman"/>
        </w:rPr>
        <w:t>45</w:t>
      </w:r>
      <w:r w:rsidR="00A712FF">
        <w:rPr>
          <w:rFonts w:ascii="Times New Roman" w:hAnsi="Times New Roman" w:cs="Times New Roman"/>
        </w:rPr>
        <w:t xml:space="preserve"> </w:t>
      </w:r>
      <w:r w:rsidR="004E5831">
        <w:rPr>
          <w:rFonts w:ascii="Times New Roman" w:hAnsi="Times New Roman" w:cs="Times New Roman"/>
        </w:rPr>
        <w:t>276</w:t>
      </w:r>
      <w:r>
        <w:rPr>
          <w:rFonts w:ascii="Times New Roman" w:hAnsi="Times New Roman" w:cs="Times New Roman"/>
        </w:rPr>
        <w:t xml:space="preserve"> </w:t>
      </w:r>
      <w:r w:rsidR="002873AC">
        <w:rPr>
          <w:rFonts w:ascii="Times New Roman" w:hAnsi="Times New Roman" w:cs="Times New Roman"/>
        </w:rPr>
        <w:t>тыс. кВтч</w:t>
      </w:r>
      <w:r w:rsidRPr="0036591E">
        <w:rPr>
          <w:rFonts w:ascii="Times New Roman" w:hAnsi="Times New Roman" w:cs="Times New Roman"/>
        </w:rPr>
        <w:t>. Фактически</w:t>
      </w:r>
      <w:r w:rsidR="00D15163">
        <w:rPr>
          <w:rFonts w:ascii="Times New Roman" w:hAnsi="Times New Roman" w:cs="Times New Roman"/>
        </w:rPr>
        <w:t>й</w:t>
      </w:r>
      <w:r w:rsidRPr="0036591E">
        <w:rPr>
          <w:rFonts w:ascii="Times New Roman" w:hAnsi="Times New Roman" w:cs="Times New Roman"/>
        </w:rPr>
        <w:t xml:space="preserve"> показател</w:t>
      </w:r>
      <w:r w:rsidR="00D15163">
        <w:rPr>
          <w:rFonts w:ascii="Times New Roman" w:hAnsi="Times New Roman" w:cs="Times New Roman"/>
        </w:rPr>
        <w:t>ь</w:t>
      </w:r>
      <w:r w:rsidRPr="00365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202</w:t>
      </w:r>
      <w:r w:rsidR="002873AC">
        <w:rPr>
          <w:rFonts w:ascii="Times New Roman" w:hAnsi="Times New Roman" w:cs="Times New Roman"/>
        </w:rPr>
        <w:t>3</w:t>
      </w:r>
      <w:r w:rsidRPr="0036591E">
        <w:rPr>
          <w:rFonts w:ascii="Times New Roman" w:hAnsi="Times New Roman" w:cs="Times New Roman"/>
        </w:rPr>
        <w:t xml:space="preserve"> г. составил</w:t>
      </w:r>
      <w:r w:rsidRPr="003D5D95">
        <w:rPr>
          <w:rFonts w:ascii="Times New Roman" w:hAnsi="Times New Roman" w:cs="Times New Roman"/>
        </w:rPr>
        <w:t xml:space="preserve"> </w:t>
      </w:r>
      <w:r w:rsidR="00E56215">
        <w:rPr>
          <w:rFonts w:ascii="Times New Roman" w:hAnsi="Times New Roman" w:cs="Times New Roman"/>
        </w:rPr>
        <w:t>3 813 180</w:t>
      </w:r>
      <w:r w:rsidRPr="003D5D95"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кВтч. </w:t>
      </w:r>
      <w:r w:rsidR="00D15163" w:rsidRPr="00D15163">
        <w:rPr>
          <w:rFonts w:ascii="Times New Roman" w:eastAsia="Times New Roman" w:hAnsi="Times New Roman" w:cs="Times New Roman"/>
          <w:szCs w:val="20"/>
          <w:lang w:eastAsia="ru-RU"/>
        </w:rPr>
        <w:t xml:space="preserve">Снижение фактического объёма передачи </w:t>
      </w:r>
      <w:r w:rsidR="00D15163">
        <w:rPr>
          <w:rFonts w:ascii="Times New Roman" w:eastAsia="Times New Roman" w:hAnsi="Times New Roman" w:cs="Times New Roman"/>
          <w:szCs w:val="20"/>
          <w:lang w:eastAsia="ru-RU"/>
        </w:rPr>
        <w:t xml:space="preserve">электрической энергии произошло </w:t>
      </w:r>
      <w:r w:rsidR="00D15163" w:rsidRPr="00D15163">
        <w:rPr>
          <w:rFonts w:ascii="Times New Roman" w:eastAsia="Times New Roman" w:hAnsi="Times New Roman" w:cs="Times New Roman"/>
          <w:szCs w:val="20"/>
          <w:lang w:eastAsia="ru-RU"/>
        </w:rPr>
        <w:t>по независящим от АО "ОЭСК" причинам - снижение объёмов потребления крупного энергоёмкого потребителя АО «УК ТМК».</w:t>
      </w:r>
      <w:r w:rsidR="00D1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591E" w:rsidRDefault="0036591E" w:rsidP="00D1516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Объем передачи электроэнергии утверждается уполномоченным органом в расчете на год.</w:t>
      </w:r>
    </w:p>
    <w:p w:rsidR="00D15163" w:rsidRPr="0036591E" w:rsidRDefault="00D15163" w:rsidP="00D151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591E" w:rsidRPr="006F0D51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6F0D51">
        <w:rPr>
          <w:rFonts w:ascii="Times New Roman" w:hAnsi="Times New Roman" w:cs="Times New Roman"/>
          <w:b/>
        </w:rPr>
        <w:lastRenderedPageBreak/>
        <w:t>О проводимой работе с потребителями регулируемых услуг</w:t>
      </w:r>
    </w:p>
    <w:p w:rsidR="0036591E" w:rsidRPr="0036591E" w:rsidRDefault="0036591E" w:rsidP="00704601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704601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>за 202</w:t>
      </w:r>
      <w:r w:rsidR="00E56215">
        <w:rPr>
          <w:rFonts w:ascii="Times New Roman" w:hAnsi="Times New Roman" w:cs="Times New Roman"/>
          <w:bCs/>
          <w:szCs w:val="18"/>
        </w:rPr>
        <w:t>3</w:t>
      </w:r>
      <w:r w:rsidR="009063CF">
        <w:rPr>
          <w:rFonts w:ascii="Times New Roman" w:hAnsi="Times New Roman" w:cs="Times New Roman"/>
          <w:bCs/>
          <w:szCs w:val="18"/>
        </w:rPr>
        <w:t xml:space="preserve">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</w:t>
      </w:r>
      <w:r w:rsidR="00163E34">
        <w:rPr>
          <w:rFonts w:ascii="Times New Roman" w:hAnsi="Times New Roman" w:cs="Times New Roman"/>
          <w:bCs/>
          <w:szCs w:val="18"/>
        </w:rPr>
        <w:t>редняя оценка потребителей составила 4,</w:t>
      </w:r>
      <w:r w:rsidR="00E56215">
        <w:rPr>
          <w:rFonts w:ascii="Times New Roman" w:hAnsi="Times New Roman" w:cs="Times New Roman"/>
          <w:bCs/>
          <w:szCs w:val="18"/>
        </w:rPr>
        <w:t>9</w:t>
      </w:r>
      <w:r w:rsidR="00163E34">
        <w:rPr>
          <w:rFonts w:ascii="Times New Roman" w:hAnsi="Times New Roman" w:cs="Times New Roman"/>
          <w:bCs/>
          <w:szCs w:val="18"/>
        </w:rPr>
        <w:t xml:space="preserve"> балла, что соответствует высокой степени удовлетворенности и составляет</w:t>
      </w:r>
      <w:r w:rsidRPr="003E6FFB">
        <w:rPr>
          <w:rFonts w:ascii="Times New Roman" w:hAnsi="Times New Roman" w:cs="Times New Roman"/>
          <w:bCs/>
          <w:szCs w:val="18"/>
        </w:rPr>
        <w:t xml:space="preserve"> </w:t>
      </w:r>
      <w:r w:rsidR="002873AC">
        <w:rPr>
          <w:rFonts w:ascii="Times New Roman" w:hAnsi="Times New Roman" w:cs="Times New Roman"/>
          <w:bCs/>
          <w:szCs w:val="18"/>
        </w:rPr>
        <w:t>9</w:t>
      </w:r>
      <w:r w:rsidR="00E56215">
        <w:rPr>
          <w:rFonts w:ascii="Times New Roman" w:hAnsi="Times New Roman" w:cs="Times New Roman"/>
          <w:bCs/>
          <w:szCs w:val="18"/>
        </w:rPr>
        <w:t>8</w:t>
      </w:r>
      <w:r w:rsidRPr="003E6FFB">
        <w:rPr>
          <w:rFonts w:ascii="Times New Roman" w:hAnsi="Times New Roman" w:cs="Times New Roman"/>
          <w:bCs/>
          <w:szCs w:val="18"/>
        </w:rPr>
        <w:t>%.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Вопросы анкеты были направлены на оценку 3</w:t>
      </w:r>
      <w:r w:rsidR="00E56215">
        <w:rPr>
          <w:rFonts w:ascii="Times New Roman" w:hAnsi="Times New Roman" w:cs="Times New Roman"/>
          <w:szCs w:val="18"/>
        </w:rPr>
        <w:t xml:space="preserve">-х </w:t>
      </w:r>
      <w:r w:rsidRPr="003E6FFB">
        <w:rPr>
          <w:rFonts w:ascii="Times New Roman" w:hAnsi="Times New Roman" w:cs="Times New Roman"/>
          <w:szCs w:val="18"/>
        </w:rPr>
        <w:t>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</w:t>
      </w:r>
      <w:r w:rsidR="002873AC">
        <w:rPr>
          <w:rFonts w:ascii="Times New Roman" w:hAnsi="Times New Roman" w:cs="Times New Roman"/>
          <w:szCs w:val="18"/>
        </w:rPr>
        <w:t>икация и партнерство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</w:t>
      </w:r>
      <w:r w:rsidR="002873AC">
        <w:rPr>
          <w:rFonts w:ascii="Times New Roman" w:hAnsi="Times New Roman" w:cs="Times New Roman"/>
          <w:szCs w:val="18"/>
        </w:rPr>
        <w:t>ачество обслуживания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</w:t>
      </w:r>
      <w:r w:rsidR="002873AC">
        <w:rPr>
          <w:rFonts w:ascii="Times New Roman" w:hAnsi="Times New Roman" w:cs="Times New Roman"/>
          <w:szCs w:val="18"/>
        </w:rPr>
        <w:t>яемой электроэнергии</w:t>
      </w:r>
    </w:p>
    <w:p w:rsidR="001E353C" w:rsidRDefault="001E353C" w:rsidP="00D20AF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4C0477" w:rsidRPr="00DE2C2D" w:rsidRDefault="004C0477" w:rsidP="00DE2C2D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DE2C2D">
        <w:rPr>
          <w:rFonts w:ascii="Times New Roman" w:hAnsi="Times New Roman" w:cs="Times New Roman"/>
          <w:b/>
        </w:rPr>
        <w:t>Информация об исполнении утвержденной тарифной сметы на услуги по передаче электроэнергии за 20</w:t>
      </w:r>
      <w:r w:rsidR="009C615C" w:rsidRPr="00DE2C2D">
        <w:rPr>
          <w:rFonts w:ascii="Times New Roman" w:hAnsi="Times New Roman" w:cs="Times New Roman"/>
          <w:b/>
        </w:rPr>
        <w:t>2</w:t>
      </w:r>
      <w:r w:rsidR="00FF7417" w:rsidRPr="00DE2C2D">
        <w:rPr>
          <w:rFonts w:ascii="Times New Roman" w:hAnsi="Times New Roman" w:cs="Times New Roman"/>
          <w:b/>
        </w:rPr>
        <w:t>3</w:t>
      </w:r>
      <w:r w:rsidRPr="00DE2C2D">
        <w:rPr>
          <w:rFonts w:ascii="Times New Roman" w:hAnsi="Times New Roman" w:cs="Times New Roman"/>
          <w:b/>
        </w:rPr>
        <w:t xml:space="preserve"> год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916"/>
        <w:gridCol w:w="4227"/>
        <w:gridCol w:w="1211"/>
        <w:gridCol w:w="1751"/>
        <w:gridCol w:w="1985"/>
        <w:gridCol w:w="1529"/>
        <w:gridCol w:w="3260"/>
      </w:tblGrid>
      <w:tr w:rsidR="00DE2C2D" w:rsidRPr="001B10B6" w:rsidTr="00DE2C2D">
        <w:trPr>
          <w:trHeight w:val="93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показателей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DE2C2D" w:rsidRPr="00DE2C2D" w:rsidRDefault="00DE2C2D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E2C2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Отклонение в процентах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1" w:rsidRDefault="00704601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DE2C2D" w:rsidRPr="00DE2C2D" w:rsidRDefault="00704601" w:rsidP="0086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Причины отклонения</w:t>
            </w:r>
          </w:p>
        </w:tc>
      </w:tr>
      <w:tr w:rsidR="00704601" w:rsidRPr="001B10B6" w:rsidTr="00B42A33">
        <w:trPr>
          <w:trHeight w:val="49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26 853 820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08593D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26 467 479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08593D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-1,4</w:t>
            </w:r>
            <w:r w:rsidR="00704601" w:rsidRPr="007046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04601" w:rsidRPr="00A75389" w:rsidTr="00B42A33">
        <w:trPr>
          <w:trHeight w:val="40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8 926 238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8 257 218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704601" w:rsidRPr="00A75389" w:rsidTr="00B42A33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1 731 500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1 665 519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704601" w:rsidRPr="00A75389" w:rsidTr="0008593D">
        <w:trPr>
          <w:trHeight w:val="36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528 825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704601" w:rsidRPr="00A75389" w:rsidTr="00B42A33">
        <w:trPr>
          <w:trHeight w:val="41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6 639 746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6 027 444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Переменные затраты, зависящие от объема регулируемых услуг. </w:t>
            </w:r>
          </w:p>
          <w:p w:rsidR="00704601" w:rsidRPr="00704601" w:rsidRDefault="00704601" w:rsidP="00D1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связи со снижением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ЭЭ,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независящим от АО "ОЭСК" причинам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которые влияют и на снижение нормативных тех.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потерь в натуральном выражении. Данная сумма экономии не служит основанием для утверждения временного компенсирующего тарифа (пп.4) п.220 параграф 1 глава 3 П</w:t>
            </w:r>
            <w:r w:rsidR="00D11C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 № 90</w:t>
            </w:r>
            <w:r w:rsidRPr="0070460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). </w:t>
            </w:r>
          </w:p>
        </w:tc>
      </w:tr>
      <w:tr w:rsidR="00704601" w:rsidRPr="00A75389" w:rsidTr="00B42A33">
        <w:trPr>
          <w:trHeight w:val="4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01" w:rsidRPr="00976AC1" w:rsidRDefault="00704601" w:rsidP="0070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976AC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35 430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Pr="00704601" w:rsidRDefault="00704601" w:rsidP="0070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601" w:rsidRDefault="00704601" w:rsidP="00704601">
            <w:r>
              <w:t> </w:t>
            </w:r>
          </w:p>
        </w:tc>
      </w:tr>
      <w:tr w:rsidR="000702E5" w:rsidRPr="00A75389" w:rsidTr="008D191B">
        <w:trPr>
          <w:trHeight w:val="898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производственного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9 974 861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9 640 029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разрешенных 5% отклонений, предусмотренных ст. 33 Закона РК "О естественных монополиях"</w:t>
            </w:r>
          </w:p>
        </w:tc>
      </w:tr>
      <w:tr w:rsidR="000702E5" w:rsidRPr="00A75389" w:rsidTr="00F56682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5 970 669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8593D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6 623 288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8593D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02E5"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="000702E5"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8593D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9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амортизации за счёт переоценки внеоборотных активов</w:t>
            </w:r>
          </w:p>
        </w:tc>
      </w:tr>
      <w:tr w:rsidR="000702E5" w:rsidRPr="00A75389" w:rsidTr="002F1736">
        <w:trPr>
          <w:trHeight w:val="54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CC6522">
        <w:trPr>
          <w:trHeight w:val="50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109 344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6828E2">
        <w:trPr>
          <w:trHeight w:val="45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306 087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0702E5" w:rsidRPr="00A75389" w:rsidTr="00180A09">
        <w:trPr>
          <w:trHeight w:val="34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976AC1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1 304 319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1 286 354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2E5" w:rsidRPr="000702E5" w:rsidRDefault="000702E5" w:rsidP="0007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2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DD1582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 всего, в т. ч.: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ind w:left="-124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2 407 946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B2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  <w:r w:rsidR="003B2F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Default="00174A71" w:rsidP="00174A7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174A71" w:rsidRPr="00A75389" w:rsidTr="00DD1582">
        <w:trPr>
          <w:trHeight w:val="30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174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DD1582">
        <w:trPr>
          <w:trHeight w:val="31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530 574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508 426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2A4AFB">
        <w:trPr>
          <w:trHeight w:val="34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A7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платежи и сборы</w:t>
            </w:r>
          </w:p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174A71" w:rsidRPr="00A75389" w:rsidTr="002A4AFB">
        <w:trPr>
          <w:trHeight w:val="4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эксплуатацию, ремонт,</w:t>
            </w: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 ТБ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56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4A71" w:rsidRPr="00A75389" w:rsidTr="002A4AFB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976AC1" w:rsidRDefault="00174A71" w:rsidP="0017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8D191B" w:rsidRDefault="00174A71" w:rsidP="003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B2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3B2FED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  <w:r w:rsidR="00174A71"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71" w:rsidRPr="008D191B" w:rsidRDefault="00174A71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BD372F">
        <w:trPr>
          <w:trHeight w:val="32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4F235C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4F235C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BD372F">
        <w:trPr>
          <w:trHeight w:val="427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976AC1" w:rsidRDefault="008D191B" w:rsidP="008D1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1 096 003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1 132 937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расходов по КПН произведен в соответствии с Налоговым кодексом и раздельным учетом затрат, доходов и задействованных активов</w:t>
            </w:r>
          </w:p>
        </w:tc>
      </w:tr>
      <w:tr w:rsidR="008D191B" w:rsidRPr="00A75389" w:rsidTr="00BD372F">
        <w:trPr>
          <w:trHeight w:val="51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предоставление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29 261 766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085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893 986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08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0859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D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затрат в соответствии с раздельным учетом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чтены расходы, необходимые для оказания регулируемого вида деятельности</w:t>
            </w:r>
          </w:p>
        </w:tc>
      </w:tr>
      <w:tr w:rsidR="008D191B" w:rsidRPr="00A75389" w:rsidTr="00341027">
        <w:trPr>
          <w:trHeight w:val="456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Прибыль, в том числе: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D191B" w:rsidRPr="00A75389" w:rsidTr="008D191B">
        <w:trPr>
          <w:trHeight w:val="459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BC0D15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1B" w:rsidRPr="00BC0D15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нвест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C0D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976AC1" w:rsidRDefault="008D191B" w:rsidP="008D1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AC1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6 169 475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Выполнена в полном объеме</w:t>
            </w:r>
          </w:p>
        </w:tc>
      </w:tr>
      <w:tr w:rsidR="008D191B" w:rsidRPr="00A75389" w:rsidTr="00341027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тенге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35 431 241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35 063 461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D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со снижением возмездного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</w:t>
            </w:r>
            <w:r w:rsidR="00D15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ополучен доход от оказания регулируемых услуг</w:t>
            </w:r>
          </w:p>
        </w:tc>
      </w:tr>
      <w:tr w:rsidR="008D191B" w:rsidRPr="00A75389" w:rsidTr="00341027">
        <w:trPr>
          <w:trHeight w:val="475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предоставля</w:t>
            </w: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емых услуг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кВтч.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3 845 276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3 813 180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-0,8%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фактического объёма передачи </w:t>
            </w:r>
            <w:r w:rsid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ЭЭ 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независящим от АО "ОЭСК" причинам</w:t>
            </w:r>
            <w:r w:rsid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D11CBD" w:rsidRPr="00D11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объёмов потребления крупного энергоёмкого потребителя АО «УК ТМК»</w:t>
            </w:r>
          </w:p>
        </w:tc>
      </w:tr>
      <w:tr w:rsidR="008D191B" w:rsidRPr="00A75389" w:rsidTr="00DE2C2D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1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76A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533 148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440 633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реализацией плана мероприятий по снижению нормативных технических потерь и снижению объема передачи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ЭЭ</w:t>
            </w:r>
          </w:p>
        </w:tc>
      </w:tr>
      <w:tr w:rsidR="008D191B" w:rsidRPr="00A75389" w:rsidTr="00B05199">
        <w:trPr>
          <w:trHeight w:val="491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976AC1" w:rsidRDefault="008D191B" w:rsidP="008D191B">
            <w:pPr>
              <w:spacing w:after="0" w:line="240" w:lineRule="auto"/>
              <w:ind w:left="-102" w:right="-16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6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тенге/кВтч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Pr="008D191B" w:rsidRDefault="008D191B" w:rsidP="008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91B" w:rsidRDefault="008D191B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в течение 2023г. двух уровней тарифов: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 01.01 по 05.09.2023г. - 8,75 тенге/кВтч,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 06.09 по 31.12.2023г. - 10,10 тенге/кВтч.</w:t>
            </w:r>
            <w:r w:rsidRPr="008D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Средневзвешенный тариф за 2023 год - 9,21 тенге/кВтч</w:t>
            </w:r>
          </w:p>
          <w:p w:rsidR="00D11CBD" w:rsidRPr="008D191B" w:rsidRDefault="00D11CBD" w:rsidP="008D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282" w:rsidRPr="00C84ABE" w:rsidRDefault="001D3282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DE2C2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bookmarkStart w:id="1" w:name="SUB220105"/>
      <w:bookmarkEnd w:id="1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70460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70460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EF61A8" w:rsidRDefault="00965D6B" w:rsidP="007046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F61A8">
        <w:rPr>
          <w:rFonts w:ascii="Times New Roman" w:hAnsi="Times New Roman" w:cs="Times New Roman"/>
          <w:b/>
        </w:rPr>
        <w:t>О возможных изменениях тарифов на регулируемые услуги, о перспективах деятельности (планы развития)</w:t>
      </w:r>
    </w:p>
    <w:p w:rsidR="00965D6B" w:rsidRPr="0058173E" w:rsidRDefault="00965D6B" w:rsidP="00704601">
      <w:pPr>
        <w:tabs>
          <w:tab w:val="left" w:pos="709"/>
          <w:tab w:val="left" w:pos="851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  <w:r w:rsidRPr="00B23415">
        <w:rPr>
          <w:rFonts w:ascii="Times New Roman" w:hAnsi="Times New Roman" w:cs="Times New Roman"/>
          <w:bCs/>
        </w:rPr>
        <w:t>В соответствии с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п.1 ст.22 </w:t>
      </w:r>
      <w:r w:rsidRPr="00B23415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а</w:t>
      </w:r>
      <w:r w:rsidRPr="00B23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РК </w:t>
      </w:r>
      <w:r w:rsidRPr="00DF7725">
        <w:rPr>
          <w:rFonts w:ascii="Times New Roman" w:hAnsi="Times New Roman" w:cs="Times New Roman"/>
          <w:bCs/>
        </w:rPr>
        <w:t xml:space="preserve">«О естественных монополиях» </w:t>
      </w:r>
      <w:r>
        <w:rPr>
          <w:rFonts w:ascii="Times New Roman" w:hAnsi="Times New Roman" w:cs="Times New Roman"/>
          <w:bCs/>
        </w:rPr>
        <w:t xml:space="preserve">от </w:t>
      </w:r>
      <w:r w:rsidRPr="00EF42D6">
        <w:rPr>
          <w:rFonts w:ascii="Times New Roman" w:hAnsi="Times New Roman" w:cs="Times New Roman"/>
          <w:bCs/>
        </w:rPr>
        <w:t xml:space="preserve">27.12.2018 № 204-VI </w:t>
      </w:r>
      <w:r>
        <w:rPr>
          <w:rFonts w:ascii="Times New Roman" w:hAnsi="Times New Roman" w:cs="Times New Roman"/>
        </w:rPr>
        <w:t xml:space="preserve">основаниями </w:t>
      </w:r>
      <w:r w:rsidR="009063CF" w:rsidRPr="0058173E">
        <w:rPr>
          <w:rStyle w:val="s0"/>
          <w:sz w:val="22"/>
          <w:szCs w:val="22"/>
        </w:rPr>
        <w:t>изменения</w:t>
      </w:r>
      <w:r w:rsidRPr="0058173E">
        <w:rPr>
          <w:rStyle w:val="s0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0F74E2" w:rsidRDefault="00965D6B" w:rsidP="00B75D63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0F74E2">
        <w:rPr>
          <w:rFonts w:ascii="Times New Roman" w:hAnsi="Times New Roman" w:cs="Times New Roman"/>
          <w:bCs/>
        </w:rPr>
        <w:t xml:space="preserve">1) изменение </w:t>
      </w:r>
      <w:r w:rsidR="00B75D63">
        <w:rPr>
          <w:rFonts w:ascii="Times New Roman" w:hAnsi="Times New Roman" w:cs="Times New Roman"/>
          <w:bCs/>
        </w:rPr>
        <w:t xml:space="preserve">вида и </w:t>
      </w:r>
      <w:r w:rsidRPr="000F74E2">
        <w:rPr>
          <w:rFonts w:ascii="Times New Roman" w:hAnsi="Times New Roman" w:cs="Times New Roman"/>
          <w:bCs/>
        </w:rPr>
        <w:t>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2"/>
      <w:bookmarkEnd w:id="2"/>
      <w:r w:rsidRPr="000F74E2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0F74E2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3" w:name="SUB220103"/>
      <w:bookmarkEnd w:id="3"/>
      <w:r w:rsidRPr="000F74E2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4" w:name="SUB220104"/>
      <w:bookmarkEnd w:id="4"/>
      <w:r w:rsidRPr="000F74E2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</w:t>
      </w:r>
      <w:r>
        <w:rPr>
          <w:rFonts w:ascii="Times New Roman" w:hAnsi="Times New Roman" w:cs="Times New Roman"/>
          <w:bCs/>
        </w:rPr>
        <w:t xml:space="preserve">х программ </w:t>
      </w:r>
      <w:r w:rsidR="00B75D63">
        <w:rPr>
          <w:rStyle w:val="s0"/>
        </w:rPr>
        <w:t>и (или) национальных проектов</w:t>
      </w:r>
      <w:r w:rsidR="00B75D63">
        <w:t xml:space="preserve">, </w:t>
      </w:r>
      <w:r w:rsidR="00B75D63" w:rsidRPr="00B75D63">
        <w:rPr>
          <w:rFonts w:ascii="Times New Roman" w:hAnsi="Times New Roman" w:cs="Times New Roman"/>
          <w:bCs/>
        </w:rPr>
        <w:t>а также документов системы государственного планирования, утвержденных уполномоченным органом</w:t>
      </w:r>
      <w:r w:rsidR="00B75D63">
        <w:rPr>
          <w:rFonts w:ascii="Times New Roman" w:hAnsi="Times New Roman" w:cs="Times New Roman"/>
          <w:bCs/>
        </w:rPr>
        <w:t>;</w:t>
      </w:r>
    </w:p>
    <w:p w:rsidR="00B75D63" w:rsidRP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5) </w:t>
      </w:r>
      <w:r w:rsidRPr="00B75D63">
        <w:rPr>
          <w:rFonts w:ascii="Times New Roman" w:hAnsi="Times New Roman" w:cs="Times New Roman"/>
          <w:bCs/>
        </w:rPr>
        <w:t>получение на баланс и (или) в доверительное управление имущества, используемого в технологическом цикле при предоставлении регулируемых услуг су</w:t>
      </w:r>
      <w:r w:rsidR="0076100E">
        <w:rPr>
          <w:rFonts w:ascii="Times New Roman" w:hAnsi="Times New Roman" w:cs="Times New Roman"/>
          <w:bCs/>
        </w:rPr>
        <w:t>бъектами естественных монополий</w:t>
      </w:r>
      <w:r w:rsidR="00FF7417">
        <w:rPr>
          <w:rFonts w:ascii="Times New Roman" w:hAnsi="Times New Roman" w:cs="Times New Roman"/>
          <w:bCs/>
        </w:rPr>
        <w:t>,</w:t>
      </w:r>
      <w:r w:rsidR="00FF7417" w:rsidRPr="00FF7417">
        <w:rPr>
          <w:rFonts w:ascii="Times New Roman" w:hAnsi="Times New Roman" w:cs="Times New Roman"/>
          <w:bCs/>
        </w:rPr>
        <w:t xml:space="preserve"> за исключением субъектов естественных монополий, предоставляющих регулируемые услуги, предусмотренные подпунктами 10), 12) и 13) </w:t>
      </w:r>
      <w:hyperlink r:id="rId8" w:history="1">
        <w:r w:rsidR="00FF7417" w:rsidRPr="00FF7417">
          <w:rPr>
            <w:rFonts w:ascii="Times New Roman" w:hAnsi="Times New Roman" w:cs="Times New Roman"/>
            <w:bCs/>
          </w:rPr>
          <w:t>пункта 1 статьи 5</w:t>
        </w:r>
      </w:hyperlink>
      <w:r w:rsidR="00FF7417" w:rsidRPr="00FF7417">
        <w:rPr>
          <w:rFonts w:ascii="Times New Roman" w:hAnsi="Times New Roman" w:cs="Times New Roman"/>
          <w:bCs/>
        </w:rPr>
        <w:t xml:space="preserve"> настоящего Закона, </w:t>
      </w:r>
      <w:r w:rsidRPr="00B75D63">
        <w:rPr>
          <w:rFonts w:ascii="Times New Roman" w:hAnsi="Times New Roman" w:cs="Times New Roman"/>
          <w:bCs/>
        </w:rPr>
        <w:t>от местных исполнительных органов в соответствии с планом передачи на баланс и (или) в доверительное управление имущества при его получении в безвозмездное пользование;</w:t>
      </w:r>
    </w:p>
    <w:p w:rsidR="00B75D63" w:rsidRDefault="00B75D63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r w:rsidRPr="00B75D63">
        <w:rPr>
          <w:rFonts w:ascii="Times New Roman" w:hAnsi="Times New Roman" w:cs="Times New Roman"/>
          <w:bCs/>
        </w:rPr>
        <w:t>6) изменение среднемесячной номинальной заработной платы одного работника по видам экономической деятельности в регионе (городе), сложившейся по данным статистики за год</w:t>
      </w:r>
      <w:r>
        <w:rPr>
          <w:rFonts w:ascii="Times New Roman" w:hAnsi="Times New Roman" w:cs="Times New Roman"/>
          <w:bCs/>
        </w:rPr>
        <w:t>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7046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 20</w:t>
      </w:r>
      <w:r w:rsidR="00481ABB">
        <w:rPr>
          <w:rFonts w:ascii="Times New Roman" w:hAnsi="Times New Roman" w:cs="Times New Roman"/>
          <w:b/>
        </w:rPr>
        <w:t>2</w:t>
      </w:r>
      <w:r w:rsidR="001D3282">
        <w:rPr>
          <w:rFonts w:ascii="Times New Roman" w:hAnsi="Times New Roman" w:cs="Times New Roman"/>
          <w:b/>
        </w:rPr>
        <w:t>3</w:t>
      </w:r>
      <w:r w:rsidRPr="001B10B6">
        <w:rPr>
          <w:rFonts w:ascii="Times New Roman" w:hAnsi="Times New Roman" w:cs="Times New Roman"/>
          <w:b/>
        </w:rPr>
        <w:t xml:space="preserve"> год</w:t>
      </w:r>
    </w:p>
    <w:p w:rsidR="00A712FF" w:rsidRDefault="00965D6B" w:rsidP="00704601">
      <w:pPr>
        <w:tabs>
          <w:tab w:val="left" w:pos="709"/>
        </w:tabs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bCs/>
        </w:rPr>
      </w:pPr>
      <w:r w:rsidRPr="00304579">
        <w:rPr>
          <w:rFonts w:ascii="Times New Roman" w:hAnsi="Times New Roman" w:cs="Times New Roman"/>
        </w:rPr>
        <w:t xml:space="preserve">Согласно п.6 ст.25 Закона РК </w:t>
      </w:r>
      <w:r w:rsidRPr="00304579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04579">
        <w:rPr>
          <w:rFonts w:ascii="Times New Roman" w:hAnsi="Times New Roman" w:cs="Times New Roman"/>
          <w:bCs/>
          <w:lang w:val="kk-KZ"/>
        </w:rPr>
        <w:t>,</w:t>
      </w:r>
      <w:r w:rsidRPr="00304579">
        <w:rPr>
          <w:rFonts w:ascii="Times New Roman" w:hAnsi="Times New Roman" w:cs="Times New Roman"/>
          <w:bCs/>
        </w:rPr>
        <w:t xml:space="preserve"> 2</w:t>
      </w:r>
      <w:r w:rsidR="00FF7417">
        <w:rPr>
          <w:rFonts w:ascii="Times New Roman" w:hAnsi="Times New Roman" w:cs="Times New Roman"/>
          <w:bCs/>
        </w:rPr>
        <w:t>3</w:t>
      </w:r>
      <w:r w:rsidRPr="00304579">
        <w:rPr>
          <w:rFonts w:ascii="Times New Roman" w:hAnsi="Times New Roman" w:cs="Times New Roman"/>
          <w:bCs/>
        </w:rPr>
        <w:t>.0</w:t>
      </w:r>
      <w:r w:rsidR="00FF7417">
        <w:rPr>
          <w:rFonts w:ascii="Times New Roman" w:hAnsi="Times New Roman" w:cs="Times New Roman"/>
          <w:bCs/>
        </w:rPr>
        <w:t>4</w:t>
      </w:r>
      <w:r w:rsidRPr="00304579">
        <w:rPr>
          <w:rFonts w:ascii="Times New Roman" w:hAnsi="Times New Roman" w:cs="Times New Roman"/>
          <w:bCs/>
        </w:rPr>
        <w:t>.20</w:t>
      </w:r>
      <w:r w:rsidR="00AE335E">
        <w:rPr>
          <w:rFonts w:ascii="Times New Roman" w:hAnsi="Times New Roman" w:cs="Times New Roman"/>
          <w:bCs/>
        </w:rPr>
        <w:t>2</w:t>
      </w:r>
      <w:r w:rsidR="00FF7417">
        <w:rPr>
          <w:rFonts w:ascii="Times New Roman" w:hAnsi="Times New Roman" w:cs="Times New Roman"/>
          <w:bCs/>
        </w:rPr>
        <w:t>4</w:t>
      </w:r>
      <w:r w:rsidRPr="00304579">
        <w:rPr>
          <w:rFonts w:ascii="Times New Roman" w:hAnsi="Times New Roman" w:cs="Times New Roman"/>
          <w:bCs/>
        </w:rPr>
        <w:t xml:space="preserve"> г. </w:t>
      </w:r>
      <w:r w:rsidR="00A712FF">
        <w:rPr>
          <w:rFonts w:ascii="Times New Roman" w:hAnsi="Times New Roman" w:cs="Times New Roman"/>
          <w:bCs/>
        </w:rPr>
        <w:t xml:space="preserve">будут </w:t>
      </w:r>
      <w:r w:rsidR="002C1AB7" w:rsidRPr="00DF7725">
        <w:rPr>
          <w:rFonts w:ascii="Times New Roman" w:hAnsi="Times New Roman" w:cs="Times New Roman"/>
          <w:bCs/>
        </w:rPr>
        <w:t xml:space="preserve">проведены </w:t>
      </w:r>
      <w:r w:rsidRPr="00304579">
        <w:rPr>
          <w:rFonts w:ascii="Times New Roman" w:hAnsi="Times New Roman" w:cs="Times New Roman"/>
          <w:bCs/>
        </w:rPr>
        <w:t>публичные слушания по отчету об исполнении утвержденной тарифной сметы, об исполнении утвержденной инвестиционной программы,</w:t>
      </w:r>
      <w:r w:rsidRPr="0041226E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 xml:space="preserve">по предоставлению регулируемых услуг за </w:t>
      </w:r>
      <w:r w:rsidR="00481ABB">
        <w:rPr>
          <w:rFonts w:ascii="Times New Roman" w:hAnsi="Times New Roman" w:cs="Times New Roman"/>
          <w:bCs/>
        </w:rPr>
        <w:t>202</w:t>
      </w:r>
      <w:r w:rsidR="001D3282">
        <w:rPr>
          <w:rFonts w:ascii="Times New Roman" w:hAnsi="Times New Roman" w:cs="Times New Roman"/>
          <w:bCs/>
        </w:rPr>
        <w:t>3</w:t>
      </w:r>
      <w:r w:rsidR="00A712FF">
        <w:rPr>
          <w:rFonts w:ascii="Times New Roman" w:hAnsi="Times New Roman" w:cs="Times New Roman"/>
          <w:bCs/>
        </w:rPr>
        <w:t xml:space="preserve"> </w:t>
      </w:r>
      <w:r w:rsidRPr="00304579">
        <w:rPr>
          <w:rFonts w:ascii="Times New Roman" w:hAnsi="Times New Roman" w:cs="Times New Roman"/>
          <w:bCs/>
        </w:rPr>
        <w:t>год.</w:t>
      </w:r>
    </w:p>
    <w:p w:rsidR="0041226E" w:rsidRPr="0041226E" w:rsidRDefault="00A712FF" w:rsidP="00704601">
      <w:pPr>
        <w:tabs>
          <w:tab w:val="left" w:pos="709"/>
        </w:tabs>
        <w:spacing w:after="0" w:line="240" w:lineRule="auto"/>
        <w:ind w:left="-284" w:right="-284" w:firstLine="851"/>
        <w:jc w:val="both"/>
        <w:rPr>
          <w:rFonts w:ascii="Times New Roman" w:hAnsi="Times New Roman" w:cs="Times New Roman"/>
          <w:bCs/>
        </w:rPr>
      </w:pPr>
      <w:r w:rsidRPr="00861F7A">
        <w:rPr>
          <w:rFonts w:ascii="Times New Roman" w:hAnsi="Times New Roman" w:cs="Times New Roman"/>
          <w:bCs/>
        </w:rPr>
        <w:t xml:space="preserve">В соответствии с </w:t>
      </w:r>
      <w:r>
        <w:rPr>
          <w:rFonts w:ascii="Times New Roman" w:hAnsi="Times New Roman" w:cs="Times New Roman"/>
          <w:bCs/>
        </w:rPr>
        <w:t>п.11</w:t>
      </w:r>
      <w:r w:rsidRPr="00861F7A">
        <w:rPr>
          <w:rFonts w:ascii="Times New Roman" w:hAnsi="Times New Roman" w:cs="Times New Roman"/>
          <w:bCs/>
        </w:rPr>
        <w:t xml:space="preserve"> </w:t>
      </w:r>
      <w:r w:rsidRPr="00861F7A">
        <w:rPr>
          <w:rFonts w:ascii="Times New Roman" w:hAnsi="Times New Roman" w:cs="Times New Roman"/>
        </w:rPr>
        <w:t>ст.2</w:t>
      </w:r>
      <w:r>
        <w:rPr>
          <w:rFonts w:ascii="Times New Roman" w:hAnsi="Times New Roman" w:cs="Times New Roman"/>
        </w:rPr>
        <w:t>5</w:t>
      </w:r>
      <w:r w:rsidRPr="00861F7A">
        <w:rPr>
          <w:rFonts w:ascii="Times New Roman" w:hAnsi="Times New Roman" w:cs="Times New Roman"/>
        </w:rPr>
        <w:t xml:space="preserve"> Закона РК </w:t>
      </w:r>
      <w:r w:rsidRPr="00861F7A">
        <w:rPr>
          <w:rFonts w:ascii="Times New Roman" w:hAnsi="Times New Roman" w:cs="Times New Roman"/>
          <w:bCs/>
        </w:rPr>
        <w:t xml:space="preserve">«О естественных монополиях» отчеты </w:t>
      </w:r>
      <w:r w:rsidR="00FF7417">
        <w:rPr>
          <w:rFonts w:ascii="Times New Roman" w:hAnsi="Times New Roman" w:cs="Times New Roman"/>
          <w:bCs/>
        </w:rPr>
        <w:t xml:space="preserve">АО «ОЭСК» за </w:t>
      </w:r>
      <w:r>
        <w:rPr>
          <w:rFonts w:ascii="Times New Roman" w:hAnsi="Times New Roman" w:cs="Times New Roman"/>
          <w:bCs/>
        </w:rPr>
        <w:t>202</w:t>
      </w:r>
      <w:r w:rsidR="001D328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г</w:t>
      </w:r>
      <w:r w:rsidR="00FF7417">
        <w:rPr>
          <w:rFonts w:ascii="Times New Roman" w:hAnsi="Times New Roman" w:cs="Times New Roman"/>
          <w:bCs/>
        </w:rPr>
        <w:t>од</w:t>
      </w:r>
      <w:r>
        <w:rPr>
          <w:rFonts w:ascii="Times New Roman" w:hAnsi="Times New Roman" w:cs="Times New Roman"/>
          <w:bCs/>
        </w:rPr>
        <w:t xml:space="preserve"> размещены </w:t>
      </w:r>
      <w:r w:rsidRPr="00DF7725">
        <w:rPr>
          <w:rFonts w:ascii="Times New Roman" w:hAnsi="Times New Roman" w:cs="Times New Roman"/>
          <w:bCs/>
        </w:rPr>
        <w:t>на</w:t>
      </w:r>
      <w:r w:rsidRPr="0041226E">
        <w:rPr>
          <w:rFonts w:ascii="Times New Roman" w:hAnsi="Times New Roman" w:cs="Times New Roman"/>
          <w:bCs/>
        </w:rPr>
        <w:t xml:space="preserve"> </w:t>
      </w:r>
      <w:r w:rsidR="0041226E" w:rsidRPr="0041226E">
        <w:rPr>
          <w:rFonts w:ascii="Times New Roman" w:hAnsi="Times New Roman" w:cs="Times New Roman"/>
          <w:bCs/>
        </w:rPr>
        <w:t xml:space="preserve">интернет-ресурсе компании </w:t>
      </w:r>
      <w:hyperlink r:id="rId9" w:history="1">
        <w:r w:rsidR="0041226E" w:rsidRPr="0041226E">
          <w:rPr>
            <w:rFonts w:ascii="Times New Roman" w:hAnsi="Times New Roman" w:cs="Times New Roman"/>
            <w:bCs/>
          </w:rPr>
          <w:t>www.be</w:t>
        </w:r>
        <w:r w:rsidR="00E44B73">
          <w:rPr>
            <w:rFonts w:ascii="Times New Roman" w:hAnsi="Times New Roman" w:cs="Times New Roman"/>
            <w:bCs/>
            <w:lang w:val="en-US"/>
          </w:rPr>
          <w:t>s</w:t>
        </w:r>
        <w:r w:rsidR="0041226E" w:rsidRPr="0041226E">
          <w:rPr>
            <w:rFonts w:ascii="Times New Roman" w:hAnsi="Times New Roman" w:cs="Times New Roman"/>
            <w:bCs/>
          </w:rPr>
          <w:t>k.kz</w:t>
        </w:r>
      </w:hyperlink>
      <w:r w:rsidR="0041226E" w:rsidRPr="0041226E">
        <w:rPr>
          <w:rFonts w:ascii="Times New Roman" w:hAnsi="Times New Roman" w:cs="Times New Roman"/>
          <w:bCs/>
        </w:rPr>
        <w:t>.</w:t>
      </w:r>
    </w:p>
    <w:p w:rsidR="00965D6B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</w:p>
    <w:sectPr w:rsidR="00965D6B" w:rsidSect="00D11CBD">
      <w:pgSz w:w="16838" w:h="11906" w:orient="landscape"/>
      <w:pgMar w:top="426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468" w:rsidRDefault="00897468" w:rsidP="00897468">
      <w:pPr>
        <w:spacing w:after="0" w:line="240" w:lineRule="auto"/>
      </w:pPr>
      <w:r>
        <w:separator/>
      </w:r>
    </w:p>
  </w:endnote>
  <w:end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468" w:rsidRDefault="00897468" w:rsidP="00897468">
      <w:pPr>
        <w:spacing w:after="0" w:line="240" w:lineRule="auto"/>
      </w:pPr>
      <w:r>
        <w:separator/>
      </w:r>
    </w:p>
  </w:footnote>
  <w:footnote w:type="continuationSeparator" w:id="0">
    <w:p w:rsidR="00897468" w:rsidRDefault="00897468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24D60"/>
    <w:rsid w:val="00032447"/>
    <w:rsid w:val="0003407C"/>
    <w:rsid w:val="00034282"/>
    <w:rsid w:val="00037B34"/>
    <w:rsid w:val="000538BA"/>
    <w:rsid w:val="00056401"/>
    <w:rsid w:val="000630CF"/>
    <w:rsid w:val="000702E5"/>
    <w:rsid w:val="000803E5"/>
    <w:rsid w:val="000858CD"/>
    <w:rsid w:val="0008593D"/>
    <w:rsid w:val="000969E2"/>
    <w:rsid w:val="00096B8A"/>
    <w:rsid w:val="000978E2"/>
    <w:rsid w:val="000B0186"/>
    <w:rsid w:val="000B6265"/>
    <w:rsid w:val="000C6FD1"/>
    <w:rsid w:val="000C739D"/>
    <w:rsid w:val="000E7B34"/>
    <w:rsid w:val="000F379E"/>
    <w:rsid w:val="000F63A4"/>
    <w:rsid w:val="000F74E2"/>
    <w:rsid w:val="00101841"/>
    <w:rsid w:val="0010232D"/>
    <w:rsid w:val="00104095"/>
    <w:rsid w:val="0012030C"/>
    <w:rsid w:val="001255FE"/>
    <w:rsid w:val="0013012F"/>
    <w:rsid w:val="00130EC6"/>
    <w:rsid w:val="001313B8"/>
    <w:rsid w:val="00143F70"/>
    <w:rsid w:val="001614EF"/>
    <w:rsid w:val="00163E34"/>
    <w:rsid w:val="00164583"/>
    <w:rsid w:val="0016529A"/>
    <w:rsid w:val="00166F57"/>
    <w:rsid w:val="00174A71"/>
    <w:rsid w:val="00186E96"/>
    <w:rsid w:val="00195A56"/>
    <w:rsid w:val="001A0459"/>
    <w:rsid w:val="001A28A3"/>
    <w:rsid w:val="001A73CB"/>
    <w:rsid w:val="001B10B6"/>
    <w:rsid w:val="001B2E1A"/>
    <w:rsid w:val="001D3282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52C59"/>
    <w:rsid w:val="00255E39"/>
    <w:rsid w:val="0026139E"/>
    <w:rsid w:val="00275CF5"/>
    <w:rsid w:val="002873AC"/>
    <w:rsid w:val="002A5AAB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D47F2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164B"/>
    <w:rsid w:val="00324576"/>
    <w:rsid w:val="00344432"/>
    <w:rsid w:val="003571F5"/>
    <w:rsid w:val="00363EED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B2FED"/>
    <w:rsid w:val="003C3DAA"/>
    <w:rsid w:val="003C624D"/>
    <w:rsid w:val="003D29AC"/>
    <w:rsid w:val="003D5D95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446B"/>
    <w:rsid w:val="00453217"/>
    <w:rsid w:val="0045782B"/>
    <w:rsid w:val="00470EC1"/>
    <w:rsid w:val="00473146"/>
    <w:rsid w:val="00481ABB"/>
    <w:rsid w:val="004A1A82"/>
    <w:rsid w:val="004A2ECB"/>
    <w:rsid w:val="004A4964"/>
    <w:rsid w:val="004B1CFA"/>
    <w:rsid w:val="004C0477"/>
    <w:rsid w:val="004E20CA"/>
    <w:rsid w:val="004E5831"/>
    <w:rsid w:val="004E5AA4"/>
    <w:rsid w:val="004F1D6C"/>
    <w:rsid w:val="004F235C"/>
    <w:rsid w:val="00500D6D"/>
    <w:rsid w:val="005075BF"/>
    <w:rsid w:val="00510B71"/>
    <w:rsid w:val="00517AFA"/>
    <w:rsid w:val="00536442"/>
    <w:rsid w:val="0053645E"/>
    <w:rsid w:val="005368BF"/>
    <w:rsid w:val="00536989"/>
    <w:rsid w:val="005459F0"/>
    <w:rsid w:val="00545F01"/>
    <w:rsid w:val="00551E4B"/>
    <w:rsid w:val="00560607"/>
    <w:rsid w:val="00560E0A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9719B"/>
    <w:rsid w:val="006A0A35"/>
    <w:rsid w:val="006A3244"/>
    <w:rsid w:val="006A37B5"/>
    <w:rsid w:val="006C2FF6"/>
    <w:rsid w:val="006D6363"/>
    <w:rsid w:val="006E5C3E"/>
    <w:rsid w:val="006F0D51"/>
    <w:rsid w:val="006F13B3"/>
    <w:rsid w:val="006F1BCC"/>
    <w:rsid w:val="00704601"/>
    <w:rsid w:val="007055AF"/>
    <w:rsid w:val="00715BC0"/>
    <w:rsid w:val="007236C5"/>
    <w:rsid w:val="00740575"/>
    <w:rsid w:val="007418E1"/>
    <w:rsid w:val="00741E50"/>
    <w:rsid w:val="007458ED"/>
    <w:rsid w:val="0076100E"/>
    <w:rsid w:val="0077267C"/>
    <w:rsid w:val="00777CBF"/>
    <w:rsid w:val="00781ED4"/>
    <w:rsid w:val="00782E37"/>
    <w:rsid w:val="007A12E5"/>
    <w:rsid w:val="007A30E5"/>
    <w:rsid w:val="007A3BB9"/>
    <w:rsid w:val="007B77A5"/>
    <w:rsid w:val="007C0543"/>
    <w:rsid w:val="007D0C5B"/>
    <w:rsid w:val="007D49D8"/>
    <w:rsid w:val="007D789D"/>
    <w:rsid w:val="0080351A"/>
    <w:rsid w:val="00806A4F"/>
    <w:rsid w:val="00817BDD"/>
    <w:rsid w:val="00841546"/>
    <w:rsid w:val="00846710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7468"/>
    <w:rsid w:val="008A70C4"/>
    <w:rsid w:val="008A780B"/>
    <w:rsid w:val="008C31FB"/>
    <w:rsid w:val="008C32A3"/>
    <w:rsid w:val="008D000E"/>
    <w:rsid w:val="008D191B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316FE"/>
    <w:rsid w:val="00A40301"/>
    <w:rsid w:val="00A41939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12FF"/>
    <w:rsid w:val="00A73661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66C7C"/>
    <w:rsid w:val="00B75907"/>
    <w:rsid w:val="00B75D63"/>
    <w:rsid w:val="00B76D6F"/>
    <w:rsid w:val="00B77F14"/>
    <w:rsid w:val="00B8768B"/>
    <w:rsid w:val="00B87E9F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C5E"/>
    <w:rsid w:val="00C73D35"/>
    <w:rsid w:val="00C9751D"/>
    <w:rsid w:val="00CA6FC8"/>
    <w:rsid w:val="00CC30DE"/>
    <w:rsid w:val="00CC50BC"/>
    <w:rsid w:val="00CD7699"/>
    <w:rsid w:val="00CE78A1"/>
    <w:rsid w:val="00CF0B84"/>
    <w:rsid w:val="00CF1A75"/>
    <w:rsid w:val="00CF5AD0"/>
    <w:rsid w:val="00D01EA9"/>
    <w:rsid w:val="00D029D6"/>
    <w:rsid w:val="00D11CBD"/>
    <w:rsid w:val="00D15163"/>
    <w:rsid w:val="00D20AF6"/>
    <w:rsid w:val="00D223A0"/>
    <w:rsid w:val="00D26A11"/>
    <w:rsid w:val="00D30F62"/>
    <w:rsid w:val="00D37559"/>
    <w:rsid w:val="00D40517"/>
    <w:rsid w:val="00D4529F"/>
    <w:rsid w:val="00D549A9"/>
    <w:rsid w:val="00D77837"/>
    <w:rsid w:val="00D807BB"/>
    <w:rsid w:val="00D932FD"/>
    <w:rsid w:val="00DB1A5A"/>
    <w:rsid w:val="00DB41D6"/>
    <w:rsid w:val="00DB6F14"/>
    <w:rsid w:val="00DC1DD7"/>
    <w:rsid w:val="00DE11F3"/>
    <w:rsid w:val="00DE2C2D"/>
    <w:rsid w:val="00DF2199"/>
    <w:rsid w:val="00DF7725"/>
    <w:rsid w:val="00E01B67"/>
    <w:rsid w:val="00E12011"/>
    <w:rsid w:val="00E2280F"/>
    <w:rsid w:val="00E22F38"/>
    <w:rsid w:val="00E26693"/>
    <w:rsid w:val="00E31E21"/>
    <w:rsid w:val="00E447AC"/>
    <w:rsid w:val="00E44B73"/>
    <w:rsid w:val="00E44DA1"/>
    <w:rsid w:val="00E46C30"/>
    <w:rsid w:val="00E56215"/>
    <w:rsid w:val="00E576C6"/>
    <w:rsid w:val="00E60E1C"/>
    <w:rsid w:val="00E66B36"/>
    <w:rsid w:val="00E71625"/>
    <w:rsid w:val="00E7306A"/>
    <w:rsid w:val="00E74197"/>
    <w:rsid w:val="00E74A64"/>
    <w:rsid w:val="00E81ACC"/>
    <w:rsid w:val="00E82730"/>
    <w:rsid w:val="00E95616"/>
    <w:rsid w:val="00EA4AD2"/>
    <w:rsid w:val="00EA5531"/>
    <w:rsid w:val="00EB2FBE"/>
    <w:rsid w:val="00EB33FD"/>
    <w:rsid w:val="00EB5F5C"/>
    <w:rsid w:val="00ED1B48"/>
    <w:rsid w:val="00ED5996"/>
    <w:rsid w:val="00ED5BB4"/>
    <w:rsid w:val="00EE239D"/>
    <w:rsid w:val="00EE361C"/>
    <w:rsid w:val="00EE6656"/>
    <w:rsid w:val="00EF0F27"/>
    <w:rsid w:val="00EF42D6"/>
    <w:rsid w:val="00EF474F"/>
    <w:rsid w:val="00EF4E42"/>
    <w:rsid w:val="00EF61A8"/>
    <w:rsid w:val="00F040E1"/>
    <w:rsid w:val="00F077ED"/>
    <w:rsid w:val="00F317FD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BA4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681059.5011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c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AD43-A693-4A85-AAC7-C3E174A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8</cp:revision>
  <cp:lastPrinted>2017-03-03T10:35:00Z</cp:lastPrinted>
  <dcterms:created xsi:type="dcterms:W3CDTF">2024-04-11T06:21:00Z</dcterms:created>
  <dcterms:modified xsi:type="dcterms:W3CDTF">2024-04-18T09:13:00Z</dcterms:modified>
</cp:coreProperties>
</file>